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C9" w:rsidRDefault="00463FC9" w:rsidP="00463FC9">
      <w:pPr>
        <w:ind w:left="-567"/>
        <w:jc w:val="center"/>
      </w:pPr>
      <w:r>
        <w:t>Anexo No. 2</w:t>
      </w:r>
    </w:p>
    <w:p w:rsidR="00463FC9" w:rsidRDefault="00463FC9" w:rsidP="00463FC9">
      <w:pPr>
        <w:ind w:left="-567"/>
        <w:jc w:val="center"/>
      </w:pPr>
      <w:r>
        <w:t>Propuesta económica</w:t>
      </w:r>
    </w:p>
    <w:p w:rsidR="00463FC9" w:rsidRDefault="00463FC9" w:rsidP="00463FC9">
      <w:pPr>
        <w:ind w:left="-567"/>
        <w:jc w:val="center"/>
      </w:pPr>
      <w:r>
        <w:t>Invitación Pública No. 186</w:t>
      </w:r>
    </w:p>
    <w:p w:rsidR="00463FC9" w:rsidRDefault="00463FC9" w:rsidP="00463FC9">
      <w:pPr>
        <w:ind w:left="-567"/>
        <w:jc w:val="center"/>
      </w:pPr>
      <w:r>
        <w:t>Convenio 0939 de 2012</w:t>
      </w:r>
    </w:p>
    <w:p w:rsidR="00463FC9" w:rsidRDefault="00463FC9" w:rsidP="00463FC9">
      <w:pPr>
        <w:ind w:left="-567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661"/>
        <w:gridCol w:w="848"/>
        <w:gridCol w:w="1261"/>
        <w:gridCol w:w="2551"/>
        <w:gridCol w:w="992"/>
        <w:gridCol w:w="1065"/>
        <w:gridCol w:w="1077"/>
      </w:tblGrid>
      <w:tr w:rsidR="00463FC9" w:rsidRPr="008212A8" w:rsidTr="00AA257A">
        <w:trPr>
          <w:trHeight w:val="495"/>
        </w:trPr>
        <w:tc>
          <w:tcPr>
            <w:tcW w:w="599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ITEM</w:t>
            </w:r>
          </w:p>
        </w:tc>
        <w:tc>
          <w:tcPr>
            <w:tcW w:w="661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CANT</w:t>
            </w:r>
          </w:p>
        </w:tc>
        <w:tc>
          <w:tcPr>
            <w:tcW w:w="848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UNIDAD DE MEDIDA</w:t>
            </w:r>
          </w:p>
        </w:tc>
        <w:tc>
          <w:tcPr>
            <w:tcW w:w="1261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BIEN SOLICITADO</w:t>
            </w:r>
          </w:p>
        </w:tc>
        <w:tc>
          <w:tcPr>
            <w:tcW w:w="2551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ESPECIFICACIONES TÉ</w:t>
            </w: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CNICAS</w:t>
            </w:r>
          </w:p>
        </w:tc>
        <w:tc>
          <w:tcPr>
            <w:tcW w:w="992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VR. U</w:t>
            </w: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NIT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 xml:space="preserve">. </w:t>
            </w: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INCLUIDO IVA</w:t>
            </w:r>
          </w:p>
        </w:tc>
        <w:tc>
          <w:tcPr>
            <w:tcW w:w="1065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VR.</w:t>
            </w: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TOTAL INCLUIDO IVA</w:t>
            </w:r>
          </w:p>
        </w:tc>
        <w:tc>
          <w:tcPr>
            <w:tcW w:w="1077" w:type="dxa"/>
            <w:vAlign w:val="center"/>
            <w:hideMark/>
          </w:tcPr>
          <w:p w:rsidR="00463FC9" w:rsidRPr="008212A8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</w:pPr>
            <w:r w:rsidRPr="008212A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s-CO" w:bidi="ar-SA"/>
              </w:rPr>
              <w:t>GARANTIA TIEMPO</w:t>
            </w:r>
          </w:p>
        </w:tc>
      </w:tr>
      <w:tr w:rsidR="00463FC9" w:rsidRPr="008212A8" w:rsidTr="00AA257A">
        <w:trPr>
          <w:trHeight w:val="720"/>
        </w:trPr>
        <w:tc>
          <w:tcPr>
            <w:tcW w:w="599" w:type="dxa"/>
            <w:noWrap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</w:t>
            </w:r>
          </w:p>
        </w:tc>
        <w:tc>
          <w:tcPr>
            <w:tcW w:w="661" w:type="dxa"/>
            <w:vAlign w:val="center"/>
          </w:tcPr>
          <w:p w:rsidR="00463FC9" w:rsidRPr="007C3091" w:rsidRDefault="00463FC9" w:rsidP="00AA25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09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8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261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proofErr w:type="spellStart"/>
            <w:r w:rsidRPr="000613C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Ananómetro</w:t>
            </w:r>
            <w:proofErr w:type="spellEnd"/>
            <w:r w:rsidRPr="000613C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(</w:t>
            </w:r>
            <w:r w:rsidRPr="000613C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Sensor de velocidad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:rsidR="00463FC9" w:rsidRPr="007C3091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Velocidad: Medición digital, Relación de Conversión de 2.4 km/h en un ciclo por segundo. Dirección: Veleta 16 posiciones, medición analógica.</w:t>
            </w:r>
          </w:p>
        </w:tc>
        <w:tc>
          <w:tcPr>
            <w:tcW w:w="992" w:type="dxa"/>
            <w:vAlign w:val="center"/>
          </w:tcPr>
          <w:p w:rsidR="00463FC9" w:rsidRPr="007C3091" w:rsidRDefault="00463FC9" w:rsidP="00AA257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77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 año</w:t>
            </w:r>
          </w:p>
        </w:tc>
      </w:tr>
      <w:tr w:rsidR="00463FC9" w:rsidRPr="008212A8" w:rsidTr="00AA257A">
        <w:trPr>
          <w:trHeight w:val="705"/>
        </w:trPr>
        <w:tc>
          <w:tcPr>
            <w:tcW w:w="599" w:type="dxa"/>
            <w:noWrap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2</w:t>
            </w:r>
          </w:p>
        </w:tc>
        <w:tc>
          <w:tcPr>
            <w:tcW w:w="661" w:type="dxa"/>
            <w:vAlign w:val="center"/>
          </w:tcPr>
          <w:p w:rsidR="00463FC9" w:rsidRPr="007C3091" w:rsidRDefault="00463FC9" w:rsidP="00AA25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09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8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261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0613C4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Pluviómetro – (sensor de agua)</w:t>
            </w:r>
          </w:p>
        </w:tc>
        <w:tc>
          <w:tcPr>
            <w:tcW w:w="2551" w:type="dxa"/>
            <w:vAlign w:val="center"/>
            <w:hideMark/>
          </w:tcPr>
          <w:p w:rsidR="00463FC9" w:rsidRPr="00221D7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Salida Digital, relación de Conversión 0,2794 mm de lluvia por cada pulso. Recipiente de </w:t>
            </w:r>
            <w:proofErr w:type="spellStart"/>
            <w:r w:rsidRPr="007C3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autovaciado</w:t>
            </w:r>
            <w:proofErr w:type="spellEnd"/>
          </w:p>
        </w:tc>
        <w:tc>
          <w:tcPr>
            <w:tcW w:w="992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77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1 año </w:t>
            </w:r>
          </w:p>
        </w:tc>
      </w:tr>
      <w:tr w:rsidR="00463FC9" w:rsidRPr="007C3091" w:rsidTr="00AA257A">
        <w:trPr>
          <w:trHeight w:val="300"/>
        </w:trPr>
        <w:tc>
          <w:tcPr>
            <w:tcW w:w="599" w:type="dxa"/>
            <w:noWrap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3</w:t>
            </w:r>
          </w:p>
        </w:tc>
        <w:tc>
          <w:tcPr>
            <w:tcW w:w="661" w:type="dxa"/>
            <w:vAlign w:val="center"/>
          </w:tcPr>
          <w:p w:rsidR="00463FC9" w:rsidRPr="007C3091" w:rsidRDefault="00463FC9" w:rsidP="00AA25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09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8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261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C657CC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Sensor de radicación solar</w:t>
            </w:r>
          </w:p>
        </w:tc>
        <w:tc>
          <w:tcPr>
            <w:tcW w:w="2551" w:type="dxa"/>
            <w:vAlign w:val="center"/>
            <w:hideMark/>
          </w:tcPr>
          <w:p w:rsidR="00463FC9" w:rsidRPr="00221D7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Análogo, Rango 0 a 1.800 W/m2, Resolución 1 W/m2, Voltaje de operación 5V,  precisión ±5%, Consumo 1 </w:t>
            </w:r>
            <w:proofErr w:type="spellStart"/>
            <w:r w:rsidRPr="007C3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mA.</w:t>
            </w:r>
            <w:proofErr w:type="spellEnd"/>
          </w:p>
        </w:tc>
        <w:tc>
          <w:tcPr>
            <w:tcW w:w="992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77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 mes</w:t>
            </w:r>
          </w:p>
        </w:tc>
      </w:tr>
      <w:tr w:rsidR="00463FC9" w:rsidRPr="008212A8" w:rsidTr="00AA257A">
        <w:trPr>
          <w:trHeight w:val="2702"/>
        </w:trPr>
        <w:tc>
          <w:tcPr>
            <w:tcW w:w="599" w:type="dxa"/>
            <w:noWrap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4</w:t>
            </w:r>
          </w:p>
        </w:tc>
        <w:tc>
          <w:tcPr>
            <w:tcW w:w="661" w:type="dxa"/>
            <w:vAlign w:val="center"/>
          </w:tcPr>
          <w:p w:rsidR="00463FC9" w:rsidRPr="007C3091" w:rsidRDefault="00463FC9" w:rsidP="00AA25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091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8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261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Sensor 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 xml:space="preserve"> de humedad </w:t>
            </w:r>
          </w:p>
        </w:tc>
        <w:tc>
          <w:tcPr>
            <w:tcW w:w="2551" w:type="dxa"/>
            <w:vAlign w:val="center"/>
            <w:hideMark/>
          </w:tcPr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Humedad Volumétrica 0 – 57%, Precisión ±3%, Resolución 0.08%,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Voltaje de Salida 300 </w:t>
            </w:r>
            <w:proofErr w:type="spellStart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mV</w:t>
            </w:r>
            <w:proofErr w:type="spellEnd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 –  1250 </w:t>
            </w:r>
            <w:proofErr w:type="spellStart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mV</w:t>
            </w:r>
            <w:proofErr w:type="spellEnd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, Voltaje de Alimentación, 3 VDC – 15 VDC,</w:t>
            </w:r>
          </w:p>
          <w:p w:rsidR="00463FC9" w:rsidRPr="00221D7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Corriente de consumo 12 </w:t>
            </w:r>
            <w:proofErr w:type="spellStart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mA</w:t>
            </w:r>
            <w:proofErr w:type="spellEnd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 – 15 </w:t>
            </w:r>
            <w:proofErr w:type="spellStart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mA</w:t>
            </w:r>
            <w:proofErr w:type="spellEnd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, Temperatura de Operación 0 – 50°C, Conector Plug </w:t>
            </w:r>
            <w:proofErr w:type="spellStart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stereo</w:t>
            </w:r>
            <w:proofErr w:type="spellEnd"/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 3.5 mm, Longitud cable conexión mínimo 5m.</w:t>
            </w:r>
          </w:p>
        </w:tc>
        <w:tc>
          <w:tcPr>
            <w:tcW w:w="992" w:type="dxa"/>
            <w:vAlign w:val="center"/>
          </w:tcPr>
          <w:p w:rsidR="00463FC9" w:rsidRPr="00221D73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065" w:type="dxa"/>
            <w:vAlign w:val="center"/>
          </w:tcPr>
          <w:p w:rsidR="00463FC9" w:rsidRPr="00221D73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es-CO" w:eastAsia="es-CO" w:bidi="ar-SA"/>
              </w:rPr>
            </w:pPr>
          </w:p>
        </w:tc>
        <w:tc>
          <w:tcPr>
            <w:tcW w:w="1077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 mes</w:t>
            </w:r>
          </w:p>
        </w:tc>
      </w:tr>
      <w:tr w:rsidR="00463FC9" w:rsidRPr="008212A8" w:rsidTr="00AA257A">
        <w:trPr>
          <w:trHeight w:val="480"/>
        </w:trPr>
        <w:tc>
          <w:tcPr>
            <w:tcW w:w="599" w:type="dxa"/>
            <w:noWrap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5</w:t>
            </w:r>
          </w:p>
        </w:tc>
        <w:tc>
          <w:tcPr>
            <w:tcW w:w="661" w:type="dxa"/>
            <w:vAlign w:val="center"/>
          </w:tcPr>
          <w:p w:rsidR="00463FC9" w:rsidRPr="00406415" w:rsidRDefault="00463FC9" w:rsidP="00AA25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1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8" w:type="dxa"/>
            <w:vAlign w:val="center"/>
            <w:hideMark/>
          </w:tcPr>
          <w:p w:rsidR="00463FC9" w:rsidRPr="00406415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406415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UND</w:t>
            </w:r>
          </w:p>
        </w:tc>
        <w:tc>
          <w:tcPr>
            <w:tcW w:w="1261" w:type="dxa"/>
            <w:vAlign w:val="center"/>
            <w:hideMark/>
          </w:tcPr>
          <w:p w:rsidR="00463FC9" w:rsidRPr="00406415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406415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Sensor de temperatura y humedad digital</w:t>
            </w:r>
          </w:p>
        </w:tc>
        <w:tc>
          <w:tcPr>
            <w:tcW w:w="2551" w:type="dxa"/>
            <w:vAlign w:val="center"/>
            <w:hideMark/>
          </w:tcPr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Consumo de energía: 0.15mW (Promedio)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-Tipo de interfaz: interfaz de dos hilos (Digital)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-Cable rojo - 5v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-Cable azul - GND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-Cable amarillo - Cable Reloj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-Cable negro - Cable de datos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-Rango de humedad:0-100% de humedad relativa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-Rango de temperatura: -10~80 </w:t>
            </w:r>
            <w:r w:rsidRPr="005124F3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s-CO" w:bidi="ar-SA"/>
              </w:rPr>
              <w:t>℃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-Exactitud de la humedad: ± 5.0% RH</w:t>
            </w:r>
          </w:p>
          <w:p w:rsidR="00463FC9" w:rsidRPr="005124F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 xml:space="preserve">-Exactitud de la temperatura: ± 0,5 </w:t>
            </w:r>
            <w:r w:rsidRPr="005124F3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es-CO" w:bidi="ar-SA"/>
              </w:rPr>
              <w:t>℃</w:t>
            </w:r>
          </w:p>
          <w:p w:rsidR="00463FC9" w:rsidRPr="00221D73" w:rsidRDefault="00463FC9" w:rsidP="00AA257A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</w:pPr>
            <w:r w:rsidRPr="0051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 w:bidi="ar-SA"/>
              </w:rPr>
              <w:t>-Tamaño: 49mm x 14mm</w:t>
            </w:r>
          </w:p>
        </w:tc>
        <w:tc>
          <w:tcPr>
            <w:tcW w:w="992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65" w:type="dxa"/>
            <w:vAlign w:val="center"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</w:p>
        </w:tc>
        <w:tc>
          <w:tcPr>
            <w:tcW w:w="1077" w:type="dxa"/>
            <w:vAlign w:val="center"/>
            <w:hideMark/>
          </w:tcPr>
          <w:p w:rsidR="00463FC9" w:rsidRPr="007C3091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</w:pPr>
            <w:r w:rsidRPr="007C309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es-CO" w:bidi="ar-SA"/>
              </w:rPr>
              <w:t>1 mes</w:t>
            </w:r>
          </w:p>
        </w:tc>
      </w:tr>
      <w:tr w:rsidR="00463FC9" w:rsidRPr="008212A8" w:rsidTr="00AA257A">
        <w:trPr>
          <w:trHeight w:val="480"/>
        </w:trPr>
        <w:tc>
          <w:tcPr>
            <w:tcW w:w="5920" w:type="dxa"/>
            <w:gridSpan w:val="5"/>
            <w:noWrap/>
            <w:vAlign w:val="center"/>
          </w:tcPr>
          <w:p w:rsidR="00463FC9" w:rsidRPr="0088460E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eastAsia="es-CO" w:bidi="ar-SA"/>
              </w:rPr>
            </w:pPr>
            <w:r w:rsidRPr="0088460E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eastAsia="es-CO" w:bidi="ar-SA"/>
              </w:rPr>
              <w:t xml:space="preserve">SUBTOTAL MATERIALES ( IVA INCLUIDO) </w:t>
            </w:r>
          </w:p>
        </w:tc>
        <w:tc>
          <w:tcPr>
            <w:tcW w:w="3134" w:type="dxa"/>
            <w:gridSpan w:val="3"/>
            <w:vAlign w:val="center"/>
          </w:tcPr>
          <w:p w:rsidR="00463FC9" w:rsidRPr="0088460E" w:rsidRDefault="00463FC9" w:rsidP="00AA257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eastAsia="es-CO" w:bidi="ar-SA"/>
              </w:rPr>
            </w:pPr>
          </w:p>
        </w:tc>
      </w:tr>
    </w:tbl>
    <w:p w:rsidR="00463FC9" w:rsidRDefault="00463FC9" w:rsidP="00463FC9">
      <w:pPr>
        <w:ind w:left="-567"/>
        <w:jc w:val="center"/>
      </w:pPr>
      <w:bookmarkStart w:id="0" w:name="_GoBack"/>
      <w:bookmarkEnd w:id="0"/>
    </w:p>
    <w:sectPr w:rsidR="00463FC9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A3" w:rsidRDefault="00463FC9" w:rsidP="00A46026">
    <w:pPr>
      <w:pStyle w:val="Piedepgina"/>
      <w:ind w:left="-142" w:right="-799" w:hanging="567"/>
    </w:pPr>
    <w:r>
      <w:rPr>
        <w:noProof/>
        <w:lang w:eastAsia="es-CO" w:bidi="ar-SA"/>
      </w:rPr>
      <w:drawing>
        <wp:inline distT="0" distB="0" distL="0" distR="0" wp14:anchorId="2F062554" wp14:editId="19D2DCB6">
          <wp:extent cx="1447800" cy="666750"/>
          <wp:effectExtent l="0" t="0" r="0" b="0"/>
          <wp:docPr id="24" name="Imagen 24" descr="Descripción: C:\Users\Estudiantes\Desktop\Logos Oficina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:\Users\Estudiantes\Desktop\Logos Oficina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4969F9C0" wp14:editId="019F071B">
          <wp:extent cx="819150" cy="66675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4CE04DCE" wp14:editId="5415BE1D">
          <wp:extent cx="600075" cy="676275"/>
          <wp:effectExtent l="0" t="0" r="9525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612B4184" wp14:editId="537D3CC5">
          <wp:extent cx="952500" cy="66675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 w:bidi="ar-SA"/>
      </w:rPr>
      <mc:AlternateContent>
        <mc:Choice Requires="wps">
          <w:drawing>
            <wp:inline distT="0" distB="0" distL="0" distR="0" wp14:anchorId="069126EA" wp14:editId="098E8E37">
              <wp:extent cx="2571750" cy="600075"/>
              <wp:effectExtent l="0" t="0" r="0" b="0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FA3" w:rsidRPr="000F0CBD" w:rsidRDefault="00463FC9" w:rsidP="003941FC">
                          <w:pP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Convenio 0939 de 2012 “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Aunar Esfuerzos Técnicos</w:t>
                          </w: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 xml:space="preserve">, 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 xml:space="preserve">Administrativos y Financieros para Impulsar el Ecosistema 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Digital en el Departamento de Nariño a través de la Ejecución del Proyecto Nariño Vive Digital</w:t>
                          </w:r>
                          <w:r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>”</w:t>
                          </w:r>
                          <w:r w:rsidRPr="000F0CBD">
                            <w:rPr>
                              <w:rFonts w:ascii="Arial" w:hAnsi="Arial"/>
                              <w:b/>
                              <w:color w:val="2D4083"/>
                              <w:sz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width:20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JltQIAAMA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" filled="f" stroked="f">
              <v:textbox inset=",7.2pt,,7.2pt">
                <w:txbxContent>
                  <w:p w:rsidR="00290FA3" w:rsidRPr="000F0CBD" w:rsidRDefault="00463FC9" w:rsidP="003941FC">
                    <w:pPr>
                      <w:rPr>
                        <w:rFonts w:ascii="Arial" w:hAnsi="Arial"/>
                        <w:b/>
                        <w:color w:val="2D4083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Convenio 0939 de 2012 “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Aunar Esfuerzos Técnicos</w:t>
                    </w: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 xml:space="preserve">, 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 xml:space="preserve">Administrativos y Financieros para Impulsar el Ecosistema 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Digital en el Departamento de Nariño a través de la Ejecución del Proyecto Nariño Vive Digital</w:t>
                    </w:r>
                    <w:r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>”</w:t>
                    </w:r>
                    <w:r w:rsidRPr="000F0CBD">
                      <w:rPr>
                        <w:rFonts w:ascii="Arial" w:hAnsi="Arial"/>
                        <w:b/>
                        <w:color w:val="2D4083"/>
                        <w:sz w:val="14"/>
                      </w:rPr>
                      <w:t xml:space="preserve">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A3" w:rsidRPr="00EF5FD1" w:rsidRDefault="00463FC9" w:rsidP="00EF5FD1">
    <w:pPr>
      <w:pStyle w:val="Encabezado"/>
      <w:tabs>
        <w:tab w:val="clear" w:pos="8838"/>
        <w:tab w:val="right" w:pos="9214"/>
      </w:tabs>
      <w:ind w:right="-376" w:hanging="993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41C18877" wp14:editId="389D1C77">
          <wp:extent cx="3133725" cy="488168"/>
          <wp:effectExtent l="0" t="0" r="0" b="7620"/>
          <wp:docPr id="22" name="Imagen 22" descr="C:\Users\Estudiantes\Desktop\Logos Oficina\LOGO N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udiantes\Desktop\Logos Oficina\LOGO NV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44"/>
                  <a:stretch/>
                </pic:blipFill>
                <pic:spPr bwMode="auto">
                  <a:xfrm>
                    <a:off x="0" y="0"/>
                    <a:ext cx="3134298" cy="488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</w:t>
    </w:r>
    <w:r>
      <w:rPr>
        <w:rFonts w:ascii="Arial" w:hAnsi="Arial" w:cs="Arial"/>
        <w:b/>
        <w:noProof/>
        <w:lang w:eastAsia="es-CO" w:bidi="ar-SA"/>
      </w:rPr>
      <w:drawing>
        <wp:inline distT="0" distB="0" distL="0" distR="0" wp14:anchorId="7E59D5E5" wp14:editId="576FBC22">
          <wp:extent cx="1619250" cy="553843"/>
          <wp:effectExtent l="0" t="0" r="0" b="0"/>
          <wp:docPr id="23" name="Imagen 23" descr="C:\Users\Estudiantes\Desktop\Logos Oficina\LOGO_MIN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udiantes\Desktop\Logos Oficina\LOGO_MINT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880" cy="55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C9"/>
    <w:rsid w:val="00463FC9"/>
    <w:rsid w:val="005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3FC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FC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63FC9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463F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463FC9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463F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FC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C9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3FC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FC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63FC9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463F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463FC9"/>
    <w:pPr>
      <w:tabs>
        <w:tab w:val="center" w:pos="4419"/>
        <w:tab w:val="right" w:pos="8838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463FC9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FC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C9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2014-11-19T01:51:00Z</dcterms:created>
  <dcterms:modified xsi:type="dcterms:W3CDTF">2014-11-19T01:52:00Z</dcterms:modified>
</cp:coreProperties>
</file>